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88" w:rsidRDefault="00AD4788" w:rsidP="00C91C29">
      <w:pPr>
        <w:jc w:val="center"/>
        <w:rPr>
          <w:rFonts w:asciiTheme="minorHAnsi" w:hAnsiTheme="minorHAnsi" w:cstheme="minorHAnsi"/>
          <w:b/>
          <w:sz w:val="32"/>
          <w:szCs w:val="32"/>
        </w:rPr>
      </w:pPr>
      <w:r>
        <w:rPr>
          <w:rFonts w:asciiTheme="minorHAnsi" w:hAnsiTheme="minorHAnsi" w:cstheme="minorHAnsi"/>
          <w:b/>
          <w:sz w:val="32"/>
          <w:szCs w:val="32"/>
        </w:rPr>
        <w:t>Welding Technology</w:t>
      </w:r>
    </w:p>
    <w:p w:rsidR="00FB62AE" w:rsidRPr="00BC5560" w:rsidRDefault="00FB62AE" w:rsidP="00C91C29">
      <w:pPr>
        <w:jc w:val="center"/>
        <w:rPr>
          <w:rFonts w:asciiTheme="minorHAnsi" w:hAnsiTheme="minorHAnsi" w:cstheme="minorHAnsi"/>
          <w:b/>
          <w:sz w:val="32"/>
          <w:szCs w:val="32"/>
        </w:rPr>
      </w:pPr>
      <w:r w:rsidRPr="00C91C29">
        <w:rPr>
          <w:noProof/>
          <w:sz w:val="32"/>
          <w:szCs w:val="32"/>
        </w:rPr>
        <w:drawing>
          <wp:anchor distT="0" distB="0" distL="114300" distR="114300" simplePos="0" relativeHeight="251658240" behindDoc="1" locked="0" layoutInCell="1" allowOverlap="1">
            <wp:simplePos x="0" y="0"/>
            <wp:positionH relativeFrom="page">
              <wp:posOffset>115239</wp:posOffset>
            </wp:positionH>
            <wp:positionV relativeFrom="page">
              <wp:posOffset>0</wp:posOffset>
            </wp:positionV>
            <wp:extent cx="7537450" cy="2216785"/>
            <wp:effectExtent l="0" t="0" r="6350" b="0"/>
            <wp:wrapTight wrapText="bothSides">
              <wp:wrapPolygon edited="0">
                <wp:start x="0" y="0"/>
                <wp:lineTo x="0" y="21346"/>
                <wp:lineTo x="21564" y="21346"/>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TC letterhead 2017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7450" cy="2216785"/>
                    </a:xfrm>
                    <a:prstGeom prst="rect">
                      <a:avLst/>
                    </a:prstGeom>
                  </pic:spPr>
                </pic:pic>
              </a:graphicData>
            </a:graphic>
            <wp14:sizeRelH relativeFrom="margin">
              <wp14:pctWidth>0</wp14:pctWidth>
            </wp14:sizeRelH>
            <wp14:sizeRelV relativeFrom="margin">
              <wp14:pctHeight>0</wp14:pctHeight>
            </wp14:sizeRelV>
          </wp:anchor>
        </w:drawing>
      </w:r>
      <w:r w:rsidR="00BC5560">
        <w:rPr>
          <w:rFonts w:asciiTheme="minorHAnsi" w:hAnsiTheme="minorHAnsi" w:cstheme="minorHAnsi"/>
          <w:b/>
          <w:sz w:val="32"/>
          <w:szCs w:val="32"/>
        </w:rPr>
        <w:t>C</w:t>
      </w:r>
      <w:r w:rsidR="00C91C29" w:rsidRPr="00BC5560">
        <w:rPr>
          <w:rFonts w:asciiTheme="minorHAnsi" w:hAnsiTheme="minorHAnsi" w:cstheme="minorHAnsi"/>
          <w:b/>
          <w:sz w:val="32"/>
          <w:szCs w:val="32"/>
        </w:rPr>
        <w:t xml:space="preserve">ommunity Education Registration </w:t>
      </w:r>
    </w:p>
    <w:p w:rsidR="00C91C29" w:rsidRPr="00BC5560" w:rsidRDefault="00C91C29" w:rsidP="00C91C29">
      <w:pPr>
        <w:jc w:val="center"/>
        <w:rPr>
          <w:rFonts w:asciiTheme="minorHAnsi" w:hAnsiTheme="minorHAnsi" w:cstheme="minorHAnsi"/>
          <w:b/>
        </w:rPr>
      </w:pPr>
    </w:p>
    <w:p w:rsidR="00C91C29" w:rsidRPr="00BC5560" w:rsidRDefault="00C91C29" w:rsidP="00C91C29">
      <w:pPr>
        <w:rPr>
          <w:rFonts w:asciiTheme="minorHAnsi" w:hAnsiTheme="minorHAnsi" w:cstheme="minorHAnsi"/>
          <w:b/>
        </w:rPr>
      </w:pPr>
      <w:r w:rsidRPr="00BC5560">
        <w:rPr>
          <w:rFonts w:asciiTheme="minorHAnsi" w:hAnsiTheme="minorHAnsi" w:cstheme="minorHAnsi"/>
          <w:b/>
        </w:rPr>
        <w:t>Name ________________________________________________________________________</w:t>
      </w:r>
    </w:p>
    <w:p w:rsidR="00C91C29" w:rsidRPr="00BC5560" w:rsidRDefault="00C91C29" w:rsidP="00C91C29">
      <w:pPr>
        <w:rPr>
          <w:rFonts w:asciiTheme="minorHAnsi" w:hAnsiTheme="minorHAnsi" w:cstheme="minorHAnsi"/>
          <w:b/>
        </w:rPr>
      </w:pPr>
    </w:p>
    <w:p w:rsidR="00C91C29" w:rsidRPr="00BC5560" w:rsidRDefault="00C91C29" w:rsidP="00C91C29">
      <w:pPr>
        <w:rPr>
          <w:rFonts w:asciiTheme="minorHAnsi" w:hAnsiTheme="minorHAnsi" w:cstheme="minorHAnsi"/>
          <w:b/>
        </w:rPr>
      </w:pPr>
      <w:r w:rsidRPr="00BC5560">
        <w:rPr>
          <w:rFonts w:asciiTheme="minorHAnsi" w:hAnsiTheme="minorHAnsi" w:cstheme="minorHAnsi"/>
          <w:b/>
        </w:rPr>
        <w:t>Address ______________________________________________________________________</w:t>
      </w:r>
    </w:p>
    <w:p w:rsidR="00C91C29" w:rsidRPr="00BC5560" w:rsidRDefault="00C91C29" w:rsidP="00C91C29">
      <w:pPr>
        <w:rPr>
          <w:rFonts w:asciiTheme="minorHAnsi" w:hAnsiTheme="minorHAnsi" w:cstheme="minorHAnsi"/>
          <w:b/>
        </w:rPr>
      </w:pPr>
    </w:p>
    <w:p w:rsidR="00C91C29" w:rsidRPr="00BC5560" w:rsidRDefault="00C91C29" w:rsidP="00C91C29">
      <w:pPr>
        <w:rPr>
          <w:rFonts w:asciiTheme="minorHAnsi" w:hAnsiTheme="minorHAnsi" w:cstheme="minorHAnsi"/>
          <w:b/>
        </w:rPr>
      </w:pPr>
      <w:r w:rsidRPr="00BC5560">
        <w:rPr>
          <w:rFonts w:asciiTheme="minorHAnsi" w:hAnsiTheme="minorHAnsi" w:cstheme="minorHAnsi"/>
          <w:b/>
        </w:rPr>
        <w:t>City, State, Zip ________________________________________________________________</w:t>
      </w:r>
    </w:p>
    <w:p w:rsidR="00C91C29" w:rsidRPr="00BC5560" w:rsidRDefault="00C91C29" w:rsidP="00C91C29">
      <w:pPr>
        <w:rPr>
          <w:rFonts w:asciiTheme="minorHAnsi" w:hAnsiTheme="minorHAnsi" w:cstheme="minorHAnsi"/>
          <w:b/>
        </w:rPr>
      </w:pPr>
    </w:p>
    <w:p w:rsidR="00C91C29" w:rsidRPr="00BC5560" w:rsidRDefault="00C91C29" w:rsidP="00C91C29">
      <w:pPr>
        <w:rPr>
          <w:rFonts w:asciiTheme="minorHAnsi" w:hAnsiTheme="minorHAnsi" w:cstheme="minorHAnsi"/>
          <w:b/>
        </w:rPr>
      </w:pPr>
      <w:r w:rsidRPr="00BC5560">
        <w:rPr>
          <w:rFonts w:asciiTheme="minorHAnsi" w:hAnsiTheme="minorHAnsi" w:cstheme="minorHAnsi"/>
          <w:b/>
        </w:rPr>
        <w:t>Phone Number ________________________________________________________________</w:t>
      </w:r>
    </w:p>
    <w:p w:rsidR="00C91C29" w:rsidRPr="00BC5560" w:rsidRDefault="00C91C29" w:rsidP="00C91C29">
      <w:pPr>
        <w:rPr>
          <w:rFonts w:asciiTheme="minorHAnsi" w:hAnsiTheme="minorHAnsi" w:cstheme="minorHAnsi"/>
          <w:b/>
        </w:rPr>
      </w:pPr>
    </w:p>
    <w:p w:rsidR="00C91C29" w:rsidRPr="00BC5560" w:rsidRDefault="00C91C29" w:rsidP="00C91C29">
      <w:pPr>
        <w:rPr>
          <w:rFonts w:asciiTheme="minorHAnsi" w:hAnsiTheme="minorHAnsi" w:cstheme="minorHAnsi"/>
          <w:b/>
        </w:rPr>
      </w:pPr>
      <w:r w:rsidRPr="00BC5560">
        <w:rPr>
          <w:rFonts w:asciiTheme="minorHAnsi" w:hAnsiTheme="minorHAnsi" w:cstheme="minorHAnsi"/>
          <w:b/>
        </w:rPr>
        <w:t>Email Address ________________________________________________________________</w:t>
      </w:r>
    </w:p>
    <w:p w:rsidR="00C91C29" w:rsidRPr="00BC5560" w:rsidRDefault="00C91C29" w:rsidP="00C91C29">
      <w:pPr>
        <w:rPr>
          <w:rFonts w:asciiTheme="minorHAnsi" w:hAnsiTheme="minorHAnsi" w:cstheme="minorHAnsi"/>
          <w:b/>
        </w:rPr>
      </w:pPr>
    </w:p>
    <w:p w:rsidR="00C91C29" w:rsidRPr="00BC5560" w:rsidRDefault="00C91C29" w:rsidP="00C91C29">
      <w:pPr>
        <w:rPr>
          <w:rFonts w:asciiTheme="minorHAnsi" w:hAnsiTheme="minorHAnsi" w:cstheme="minorHAnsi"/>
          <w:b/>
        </w:rPr>
      </w:pPr>
      <w:r w:rsidRPr="00BC5560">
        <w:rPr>
          <w:rFonts w:asciiTheme="minorHAnsi" w:hAnsiTheme="minorHAnsi" w:cstheme="minorHAnsi"/>
          <w:b/>
        </w:rPr>
        <w:t xml:space="preserve">Payment Included (Checks payable to ACCTC)    </w:t>
      </w:r>
      <w:r w:rsidRPr="00BC5560">
        <w:rPr>
          <w:rFonts w:asciiTheme="minorHAnsi" w:hAnsiTheme="minorHAnsi" w:cstheme="minorHAnsi"/>
          <w:b/>
        </w:rPr>
        <w:tab/>
        <w:t>YES                  NO</w:t>
      </w:r>
    </w:p>
    <w:p w:rsidR="00C91C29" w:rsidRPr="00BC5560" w:rsidRDefault="00C91C29" w:rsidP="00C91C29">
      <w:pPr>
        <w:rPr>
          <w:rFonts w:asciiTheme="minorHAnsi" w:hAnsiTheme="minorHAnsi" w:cstheme="minorHAnsi"/>
          <w:b/>
        </w:rPr>
      </w:pPr>
    </w:p>
    <w:p w:rsidR="00F3549C" w:rsidRPr="00BC5560" w:rsidRDefault="00F3549C" w:rsidP="00C91C29">
      <w:pPr>
        <w:rPr>
          <w:rFonts w:asciiTheme="minorHAnsi" w:hAnsiTheme="minorHAnsi" w:cstheme="minorHAnsi"/>
          <w:b/>
        </w:rPr>
      </w:pPr>
      <w:r w:rsidRPr="00BC5560">
        <w:rPr>
          <w:rFonts w:asciiTheme="minorHAnsi" w:hAnsiTheme="minorHAnsi" w:cstheme="minorHAnsi"/>
          <w:b/>
        </w:rPr>
        <w:t>Would you be will</w:t>
      </w:r>
      <w:r w:rsidR="00AD4788">
        <w:rPr>
          <w:rFonts w:asciiTheme="minorHAnsi" w:hAnsiTheme="minorHAnsi" w:cstheme="minorHAnsi"/>
          <w:b/>
        </w:rPr>
        <w:t>ing to be enrolled into the other</w:t>
      </w:r>
      <w:r w:rsidRPr="00BC5560">
        <w:rPr>
          <w:rFonts w:asciiTheme="minorHAnsi" w:hAnsiTheme="minorHAnsi" w:cstheme="minorHAnsi"/>
          <w:b/>
        </w:rPr>
        <w:t xml:space="preserve"> course if your</w:t>
      </w:r>
      <w:r w:rsidR="008D41FA" w:rsidRPr="00BC5560">
        <w:rPr>
          <w:rFonts w:asciiTheme="minorHAnsi" w:hAnsiTheme="minorHAnsi" w:cstheme="minorHAnsi"/>
          <w:b/>
        </w:rPr>
        <w:t>s</w:t>
      </w:r>
      <w:r w:rsidRPr="00BC5560">
        <w:rPr>
          <w:rFonts w:asciiTheme="minorHAnsi" w:hAnsiTheme="minorHAnsi" w:cstheme="minorHAnsi"/>
          <w:b/>
        </w:rPr>
        <w:t xml:space="preserve"> fails to have enough students?</w:t>
      </w:r>
      <w:r w:rsidRPr="00BC5560">
        <w:rPr>
          <w:rFonts w:asciiTheme="minorHAnsi" w:hAnsiTheme="minorHAnsi" w:cstheme="minorHAnsi"/>
          <w:b/>
        </w:rPr>
        <w:tab/>
      </w:r>
      <w:r w:rsidRPr="00BC5560">
        <w:rPr>
          <w:rFonts w:asciiTheme="minorHAnsi" w:hAnsiTheme="minorHAnsi" w:cstheme="minorHAnsi"/>
          <w:b/>
        </w:rPr>
        <w:tab/>
        <w:t>YES</w:t>
      </w:r>
      <w:r w:rsidRPr="00BC5560">
        <w:rPr>
          <w:rFonts w:asciiTheme="minorHAnsi" w:hAnsiTheme="minorHAnsi" w:cstheme="minorHAnsi"/>
          <w:b/>
        </w:rPr>
        <w:tab/>
      </w:r>
      <w:r w:rsidRPr="00BC5560">
        <w:rPr>
          <w:rFonts w:asciiTheme="minorHAnsi" w:hAnsiTheme="minorHAnsi" w:cstheme="minorHAnsi"/>
          <w:b/>
        </w:rPr>
        <w:tab/>
        <w:t>NO</w:t>
      </w:r>
    </w:p>
    <w:p w:rsidR="00C91C29" w:rsidRPr="00BC5560" w:rsidRDefault="00C91C29" w:rsidP="00C91C29">
      <w:pPr>
        <w:rPr>
          <w:rFonts w:asciiTheme="minorHAnsi" w:hAnsiTheme="minorHAnsi" w:cstheme="minorHAnsi"/>
          <w:b/>
        </w:rPr>
      </w:pPr>
    </w:p>
    <w:p w:rsidR="00C91C29" w:rsidRPr="00BC5560" w:rsidRDefault="00C91C29" w:rsidP="00C91C29">
      <w:pPr>
        <w:rPr>
          <w:rFonts w:asciiTheme="minorHAnsi" w:hAnsiTheme="minorHAnsi" w:cstheme="minorHAnsi"/>
          <w:b/>
        </w:rPr>
      </w:pPr>
    </w:p>
    <w:tbl>
      <w:tblPr>
        <w:tblStyle w:val="TableGrid"/>
        <w:tblpPr w:leftFromText="180" w:rightFromText="180" w:vertAnchor="text" w:horzAnchor="margin" w:tblpY="-22"/>
        <w:tblW w:w="0" w:type="auto"/>
        <w:tblLook w:val="04A0" w:firstRow="1" w:lastRow="0" w:firstColumn="1" w:lastColumn="0" w:noHBand="0" w:noVBand="1"/>
      </w:tblPr>
      <w:tblGrid>
        <w:gridCol w:w="240"/>
      </w:tblGrid>
      <w:tr w:rsidR="008D41FA" w:rsidRPr="00BC5560" w:rsidTr="008D41FA">
        <w:trPr>
          <w:trHeight w:val="252"/>
        </w:trPr>
        <w:tc>
          <w:tcPr>
            <w:tcW w:w="240" w:type="dxa"/>
          </w:tcPr>
          <w:p w:rsidR="008D41FA" w:rsidRPr="00BC5560" w:rsidRDefault="008D41FA" w:rsidP="008D41FA">
            <w:pPr>
              <w:rPr>
                <w:rFonts w:asciiTheme="minorHAnsi" w:hAnsiTheme="minorHAnsi" w:cstheme="minorHAnsi"/>
                <w:b/>
              </w:rPr>
            </w:pPr>
          </w:p>
        </w:tc>
      </w:tr>
    </w:tbl>
    <w:p w:rsidR="00C91C29" w:rsidRPr="00BC5560" w:rsidRDefault="008D41FA" w:rsidP="008D41FA">
      <w:pPr>
        <w:ind w:firstLine="720"/>
        <w:rPr>
          <w:rFonts w:asciiTheme="minorHAnsi" w:hAnsiTheme="minorHAnsi" w:cstheme="minorHAnsi"/>
          <w:b/>
        </w:rPr>
      </w:pPr>
      <w:r w:rsidRPr="00BC5560">
        <w:rPr>
          <w:rFonts w:asciiTheme="minorHAnsi" w:hAnsiTheme="minorHAnsi" w:cstheme="minorHAnsi"/>
          <w:b/>
        </w:rPr>
        <w:t xml:space="preserve"> </w:t>
      </w:r>
      <w:r w:rsidR="00A043D1" w:rsidRPr="00BC5560">
        <w:rPr>
          <w:rFonts w:asciiTheme="minorHAnsi" w:hAnsiTheme="minorHAnsi" w:cstheme="minorHAnsi"/>
          <w:b/>
        </w:rPr>
        <w:t>Introduction to Shielded Metal Arc Welding</w:t>
      </w:r>
      <w:r w:rsidR="00ED3D71" w:rsidRPr="00BC5560">
        <w:rPr>
          <w:rFonts w:asciiTheme="minorHAnsi" w:hAnsiTheme="minorHAnsi" w:cstheme="minorHAnsi"/>
          <w:b/>
        </w:rPr>
        <w:t xml:space="preserve"> (Stick Welding)</w:t>
      </w:r>
      <w:r w:rsidR="00F94EC7">
        <w:rPr>
          <w:rFonts w:asciiTheme="minorHAnsi" w:hAnsiTheme="minorHAnsi" w:cstheme="minorHAnsi"/>
          <w:b/>
        </w:rPr>
        <w:t xml:space="preserve"> $200.00</w:t>
      </w:r>
    </w:p>
    <w:p w:rsidR="00A043D1" w:rsidRPr="00BC5560" w:rsidRDefault="00A043D1" w:rsidP="00C91C29">
      <w:pPr>
        <w:rPr>
          <w:rFonts w:asciiTheme="minorHAnsi" w:hAnsiTheme="minorHAnsi" w:cstheme="minorHAnsi"/>
        </w:rPr>
      </w:pPr>
    </w:p>
    <w:p w:rsidR="00ED3D71" w:rsidRPr="00AD4788" w:rsidRDefault="00A043D1" w:rsidP="00ED3D71">
      <w:pPr>
        <w:rPr>
          <w:rFonts w:asciiTheme="minorHAnsi" w:hAnsiTheme="minorHAnsi" w:cstheme="minorHAnsi"/>
          <w:sz w:val="23"/>
          <w:szCs w:val="23"/>
        </w:rPr>
      </w:pPr>
      <w:r w:rsidRPr="00AD4788">
        <w:rPr>
          <w:rFonts w:asciiTheme="minorHAnsi" w:hAnsiTheme="minorHAnsi" w:cstheme="minorHAnsi"/>
          <w:sz w:val="23"/>
          <w:szCs w:val="23"/>
        </w:rPr>
        <w:t>This course is designed to teach students the identifications, inspections, and maintenance of Shielded Metal Arc Welding electrodes:  principles of Shielded Metal Arc Welding</w:t>
      </w:r>
      <w:r w:rsidR="004F075E" w:rsidRPr="00AD4788">
        <w:rPr>
          <w:rFonts w:asciiTheme="minorHAnsi" w:hAnsiTheme="minorHAnsi" w:cstheme="minorHAnsi"/>
          <w:sz w:val="23"/>
          <w:szCs w:val="23"/>
        </w:rPr>
        <w:t xml:space="preserve"> and</w:t>
      </w:r>
      <w:r w:rsidRPr="00AD4788">
        <w:rPr>
          <w:rFonts w:asciiTheme="minorHAnsi" w:hAnsiTheme="minorHAnsi" w:cstheme="minorHAnsi"/>
          <w:sz w:val="23"/>
          <w:szCs w:val="23"/>
        </w:rPr>
        <w:t xml:space="preserve"> the effects of variables on the Shielded Metal Arc Welding process to weld</w:t>
      </w:r>
      <w:r w:rsidR="00E81AE7" w:rsidRPr="00AD4788">
        <w:rPr>
          <w:rFonts w:asciiTheme="minorHAnsi" w:hAnsiTheme="minorHAnsi" w:cstheme="minorHAnsi"/>
          <w:sz w:val="23"/>
          <w:szCs w:val="23"/>
        </w:rPr>
        <w:t xml:space="preserve"> plate</w:t>
      </w:r>
      <w:r w:rsidR="004F075E" w:rsidRPr="00AD4788">
        <w:rPr>
          <w:rFonts w:asciiTheme="minorHAnsi" w:hAnsiTheme="minorHAnsi" w:cstheme="minorHAnsi"/>
          <w:sz w:val="23"/>
          <w:szCs w:val="23"/>
        </w:rPr>
        <w:t>.</w:t>
      </w:r>
      <w:r w:rsidR="00E151D1" w:rsidRPr="00AD4788">
        <w:rPr>
          <w:rFonts w:asciiTheme="minorHAnsi" w:hAnsiTheme="minorHAnsi" w:cstheme="minorHAnsi"/>
          <w:sz w:val="23"/>
          <w:szCs w:val="23"/>
        </w:rPr>
        <w:t xml:space="preserve"> The lab course teaches the practical application and manipulative skills of </w:t>
      </w:r>
      <w:r w:rsidR="00F3549C" w:rsidRPr="00AD4788">
        <w:rPr>
          <w:rFonts w:asciiTheme="minorHAnsi" w:hAnsiTheme="minorHAnsi" w:cstheme="minorHAnsi"/>
          <w:sz w:val="23"/>
          <w:szCs w:val="23"/>
        </w:rPr>
        <w:t xml:space="preserve">Shielded Metal Arc Welding </w:t>
      </w:r>
      <w:r w:rsidR="00F3549C" w:rsidRPr="00AD4788">
        <w:rPr>
          <w:rFonts w:asciiTheme="minorHAnsi" w:hAnsiTheme="minorHAnsi" w:cstheme="minorHAnsi"/>
          <w:sz w:val="23"/>
          <w:szCs w:val="23"/>
        </w:rPr>
        <w:t>and the proper safety situations needed in this process</w:t>
      </w:r>
      <w:r w:rsidR="00F3549C" w:rsidRPr="00AD4788">
        <w:rPr>
          <w:rFonts w:asciiTheme="minorHAnsi" w:hAnsiTheme="minorHAnsi" w:cstheme="minorHAnsi"/>
          <w:sz w:val="23"/>
          <w:szCs w:val="23"/>
        </w:rPr>
        <w:t xml:space="preserve"> </w:t>
      </w:r>
      <w:r w:rsidR="00E151D1" w:rsidRPr="00AD4788">
        <w:rPr>
          <w:rFonts w:asciiTheme="minorHAnsi" w:hAnsiTheme="minorHAnsi" w:cstheme="minorHAnsi"/>
          <w:sz w:val="23"/>
          <w:szCs w:val="23"/>
        </w:rPr>
        <w:t>to perform fillet welds in all positions.</w:t>
      </w:r>
      <w:r w:rsidR="00ED3D71" w:rsidRPr="00AD4788">
        <w:rPr>
          <w:rFonts w:asciiTheme="minorHAnsi" w:hAnsiTheme="minorHAnsi" w:cstheme="minorHAnsi"/>
          <w:sz w:val="23"/>
          <w:szCs w:val="23"/>
        </w:rPr>
        <w:tab/>
      </w:r>
    </w:p>
    <w:p w:rsidR="00ED3D71" w:rsidRPr="00BC5560" w:rsidRDefault="00ED3D71" w:rsidP="00ED3D71">
      <w:pPr>
        <w:rPr>
          <w:rFonts w:asciiTheme="minorHAnsi" w:hAnsiTheme="minorHAnsi" w:cstheme="minorHAnsi"/>
        </w:rPr>
      </w:pPr>
    </w:p>
    <w:tbl>
      <w:tblPr>
        <w:tblStyle w:val="TableGrid"/>
        <w:tblpPr w:leftFromText="180" w:rightFromText="180" w:vertAnchor="text" w:horzAnchor="margin" w:tblpY="-22"/>
        <w:tblW w:w="0" w:type="auto"/>
        <w:tblLook w:val="04A0" w:firstRow="1" w:lastRow="0" w:firstColumn="1" w:lastColumn="0" w:noHBand="0" w:noVBand="1"/>
      </w:tblPr>
      <w:tblGrid>
        <w:gridCol w:w="240"/>
      </w:tblGrid>
      <w:tr w:rsidR="008D41FA" w:rsidRPr="00BC5560" w:rsidTr="00320411">
        <w:trPr>
          <w:trHeight w:val="252"/>
        </w:trPr>
        <w:tc>
          <w:tcPr>
            <w:tcW w:w="240" w:type="dxa"/>
          </w:tcPr>
          <w:p w:rsidR="008D41FA" w:rsidRPr="00BC5560" w:rsidRDefault="008D41FA" w:rsidP="00320411">
            <w:pPr>
              <w:rPr>
                <w:rFonts w:asciiTheme="minorHAnsi" w:hAnsiTheme="minorHAnsi" w:cstheme="minorHAnsi"/>
                <w:b/>
              </w:rPr>
            </w:pPr>
          </w:p>
        </w:tc>
      </w:tr>
    </w:tbl>
    <w:p w:rsidR="00E151D1" w:rsidRPr="00BC5560" w:rsidRDefault="00E151D1" w:rsidP="008D41FA">
      <w:pPr>
        <w:ind w:left="720" w:firstLine="720"/>
        <w:rPr>
          <w:rFonts w:asciiTheme="minorHAnsi" w:hAnsiTheme="minorHAnsi" w:cstheme="minorHAnsi"/>
          <w:b/>
        </w:rPr>
      </w:pPr>
      <w:r w:rsidRPr="00BC5560">
        <w:rPr>
          <w:rFonts w:asciiTheme="minorHAnsi" w:hAnsiTheme="minorHAnsi" w:cstheme="minorHAnsi"/>
          <w:b/>
        </w:rPr>
        <w:t>Introduction to Gas Metal Arc Welding (MIG Welding)</w:t>
      </w:r>
      <w:r w:rsidR="00F94EC7">
        <w:rPr>
          <w:rFonts w:asciiTheme="minorHAnsi" w:hAnsiTheme="minorHAnsi" w:cstheme="minorHAnsi"/>
          <w:b/>
        </w:rPr>
        <w:t xml:space="preserve"> $200.00</w:t>
      </w:r>
    </w:p>
    <w:p w:rsidR="00E151D1" w:rsidRPr="00BC5560" w:rsidRDefault="00E151D1" w:rsidP="00ED3D71">
      <w:pPr>
        <w:rPr>
          <w:rFonts w:asciiTheme="minorHAnsi" w:hAnsiTheme="minorHAnsi" w:cstheme="minorHAnsi"/>
          <w:b/>
        </w:rPr>
      </w:pPr>
    </w:p>
    <w:p w:rsidR="00E151D1" w:rsidRPr="00AD4788" w:rsidRDefault="00E151D1" w:rsidP="00E151D1">
      <w:pPr>
        <w:rPr>
          <w:rFonts w:asciiTheme="minorHAnsi" w:hAnsiTheme="minorHAnsi" w:cstheme="minorHAnsi"/>
          <w:sz w:val="23"/>
          <w:szCs w:val="23"/>
        </w:rPr>
      </w:pPr>
      <w:r w:rsidRPr="00AD4788">
        <w:rPr>
          <w:rFonts w:asciiTheme="minorHAnsi" w:hAnsiTheme="minorHAnsi" w:cstheme="minorHAnsi"/>
          <w:sz w:val="23"/>
          <w:szCs w:val="23"/>
        </w:rPr>
        <w:t>This course is designed to teach students the identification, inspections, and maintenance of Gas Metal Arc Welding machines; identification, selection, and storage of Gas Metal Arc Welding electrodes; principles of the Gas Metal Arc Welding process; and the effects of variables on the Gas Metal Arc Welding process.  Theory and applications of related processes such as FCAW, SAW and metallurgy are also included. The lab course teaches the practical application and manipulative skills of Gas Metal Arc Welding and the proper safety situations needed in this process. Ferrous metals will be covered, as well as various joint designs on plate in all positions.</w:t>
      </w:r>
      <w:r w:rsidRPr="00AD4788">
        <w:rPr>
          <w:rFonts w:asciiTheme="minorHAnsi" w:hAnsiTheme="minorHAnsi" w:cstheme="minorHAnsi"/>
          <w:sz w:val="23"/>
          <w:szCs w:val="23"/>
        </w:rPr>
        <w:tab/>
      </w:r>
    </w:p>
    <w:p w:rsidR="00E151D1" w:rsidRPr="00E151D1" w:rsidRDefault="00E151D1" w:rsidP="00ED3D71"/>
    <w:p w:rsidR="00AD4788" w:rsidRPr="00AD4788" w:rsidRDefault="00AD4788" w:rsidP="00AD4788">
      <w:pPr>
        <w:jc w:val="both"/>
        <w:rPr>
          <w:sz w:val="22"/>
          <w:szCs w:val="22"/>
        </w:rPr>
      </w:pPr>
      <w:r w:rsidRPr="00AD4788">
        <w:rPr>
          <w:noProof/>
        </w:rPr>
        <w:drawing>
          <wp:anchor distT="0" distB="0" distL="114300" distR="114300" simplePos="0" relativeHeight="251660288" behindDoc="1" locked="0" layoutInCell="1" allowOverlap="1" wp14:anchorId="152A0E92" wp14:editId="097DC604">
            <wp:simplePos x="0" y="0"/>
            <wp:positionH relativeFrom="page">
              <wp:posOffset>115239</wp:posOffset>
            </wp:positionH>
            <wp:positionV relativeFrom="page">
              <wp:posOffset>0</wp:posOffset>
            </wp:positionV>
            <wp:extent cx="7537450" cy="2216785"/>
            <wp:effectExtent l="0" t="0" r="6350" b="0"/>
            <wp:wrapTight wrapText="bothSides">
              <wp:wrapPolygon edited="0">
                <wp:start x="0" y="0"/>
                <wp:lineTo x="0" y="21346"/>
                <wp:lineTo x="21564" y="21346"/>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TC letterhead 2017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7450" cy="2216785"/>
                    </a:xfrm>
                    <a:prstGeom prst="rect">
                      <a:avLst/>
                    </a:prstGeom>
                  </pic:spPr>
                </pic:pic>
              </a:graphicData>
            </a:graphic>
            <wp14:sizeRelH relativeFrom="margin">
              <wp14:pctWidth>0</wp14:pctWidth>
            </wp14:sizeRelH>
            <wp14:sizeRelV relativeFrom="margin">
              <wp14:pctHeight>0</wp14:pctHeight>
            </wp14:sizeRelV>
          </wp:anchor>
        </w:drawing>
      </w:r>
      <w:r w:rsidRPr="00AD4788">
        <w:t>C</w:t>
      </w:r>
      <w:r w:rsidRPr="00AD4788">
        <w:rPr>
          <w:sz w:val="22"/>
          <w:szCs w:val="22"/>
        </w:rPr>
        <w:t>ourse Details:</w:t>
      </w:r>
    </w:p>
    <w:p w:rsidR="00AD4788" w:rsidRPr="00AD4788" w:rsidRDefault="00AD4788" w:rsidP="00AD4788">
      <w:pPr>
        <w:jc w:val="both"/>
        <w:rPr>
          <w:sz w:val="22"/>
          <w:szCs w:val="22"/>
        </w:rPr>
      </w:pPr>
    </w:p>
    <w:p w:rsidR="00AD4788" w:rsidRPr="00AD4788" w:rsidRDefault="00AD4788" w:rsidP="00AD4788">
      <w:pPr>
        <w:numPr>
          <w:ilvl w:val="0"/>
          <w:numId w:val="2"/>
        </w:numPr>
        <w:spacing w:line="480" w:lineRule="auto"/>
        <w:contextualSpacing/>
        <w:jc w:val="both"/>
        <w:rPr>
          <w:sz w:val="22"/>
          <w:szCs w:val="22"/>
        </w:rPr>
      </w:pPr>
      <w:r w:rsidRPr="00AD4788">
        <w:rPr>
          <w:sz w:val="22"/>
          <w:szCs w:val="22"/>
        </w:rPr>
        <w:t>Each class is limited to 15 students, with a class minimum of 10.</w:t>
      </w:r>
    </w:p>
    <w:p w:rsidR="00AD4788" w:rsidRPr="00AD4788" w:rsidRDefault="00AD4788" w:rsidP="00AD4788">
      <w:pPr>
        <w:numPr>
          <w:ilvl w:val="0"/>
          <w:numId w:val="2"/>
        </w:numPr>
        <w:spacing w:line="480" w:lineRule="auto"/>
        <w:contextualSpacing/>
        <w:jc w:val="both"/>
        <w:rPr>
          <w:sz w:val="22"/>
          <w:szCs w:val="22"/>
        </w:rPr>
      </w:pPr>
      <w:r w:rsidRPr="00AD4788">
        <w:rPr>
          <w:sz w:val="22"/>
          <w:szCs w:val="22"/>
        </w:rPr>
        <w:t>This class is offered at the following location:</w:t>
      </w:r>
    </w:p>
    <w:p w:rsidR="00AD4788" w:rsidRPr="00AD4788" w:rsidRDefault="00AD4788" w:rsidP="00AD4788">
      <w:pPr>
        <w:ind w:left="720" w:firstLine="720"/>
        <w:contextualSpacing/>
        <w:jc w:val="both"/>
        <w:rPr>
          <w:sz w:val="22"/>
          <w:szCs w:val="22"/>
        </w:rPr>
      </w:pPr>
      <w:r w:rsidRPr="00AD4788">
        <w:rPr>
          <w:sz w:val="22"/>
          <w:szCs w:val="22"/>
        </w:rPr>
        <w:t>Allen County Career and Technical Center Room 126</w:t>
      </w:r>
    </w:p>
    <w:p w:rsidR="00AD4788" w:rsidRPr="00AD4788" w:rsidRDefault="00AD4788" w:rsidP="00AD4788">
      <w:pPr>
        <w:ind w:left="720" w:firstLine="720"/>
        <w:contextualSpacing/>
        <w:jc w:val="both"/>
        <w:rPr>
          <w:sz w:val="22"/>
          <w:szCs w:val="22"/>
        </w:rPr>
      </w:pPr>
      <w:r w:rsidRPr="00AD4788">
        <w:rPr>
          <w:sz w:val="22"/>
          <w:szCs w:val="22"/>
        </w:rPr>
        <w:t>1585 Bowling Green Road</w:t>
      </w:r>
    </w:p>
    <w:p w:rsidR="00AD4788" w:rsidRPr="00AD4788" w:rsidRDefault="00AD4788" w:rsidP="00AD4788">
      <w:pPr>
        <w:ind w:left="720" w:firstLine="720"/>
        <w:contextualSpacing/>
        <w:jc w:val="both"/>
        <w:rPr>
          <w:sz w:val="22"/>
          <w:szCs w:val="22"/>
        </w:rPr>
      </w:pPr>
      <w:r w:rsidRPr="00AD4788">
        <w:rPr>
          <w:sz w:val="22"/>
          <w:szCs w:val="22"/>
        </w:rPr>
        <w:t>Scottsville, KY 42164</w:t>
      </w:r>
    </w:p>
    <w:p w:rsidR="00AD4788" w:rsidRPr="00AD4788" w:rsidRDefault="00AD4788" w:rsidP="00AD4788">
      <w:pPr>
        <w:ind w:left="720" w:firstLine="720"/>
        <w:contextualSpacing/>
        <w:jc w:val="both"/>
        <w:rPr>
          <w:sz w:val="22"/>
          <w:szCs w:val="22"/>
        </w:rPr>
      </w:pPr>
      <w:r w:rsidRPr="00AD4788">
        <w:rPr>
          <w:sz w:val="22"/>
          <w:szCs w:val="22"/>
        </w:rPr>
        <w:t>270-622-4711</w:t>
      </w:r>
    </w:p>
    <w:p w:rsidR="00AD4788" w:rsidRPr="00AD4788" w:rsidRDefault="00AD4788" w:rsidP="00AD4788">
      <w:pPr>
        <w:jc w:val="both"/>
        <w:rPr>
          <w:sz w:val="22"/>
          <w:szCs w:val="22"/>
        </w:rPr>
      </w:pPr>
    </w:p>
    <w:p w:rsidR="00AD4788" w:rsidRPr="00AD4788" w:rsidRDefault="00AD4788" w:rsidP="00AD4788">
      <w:pPr>
        <w:numPr>
          <w:ilvl w:val="0"/>
          <w:numId w:val="2"/>
        </w:numPr>
        <w:contextualSpacing/>
        <w:jc w:val="both"/>
        <w:rPr>
          <w:sz w:val="22"/>
          <w:szCs w:val="22"/>
        </w:rPr>
      </w:pPr>
      <w:r w:rsidRPr="00AD4788">
        <w:rPr>
          <w:sz w:val="22"/>
          <w:szCs w:val="22"/>
        </w:rPr>
        <w:t>Class Schedule:</w:t>
      </w:r>
    </w:p>
    <w:p w:rsidR="00AD4788" w:rsidRPr="00AD4788" w:rsidRDefault="00AD4788" w:rsidP="00AD4788">
      <w:pPr>
        <w:ind w:left="720"/>
        <w:contextualSpacing/>
        <w:jc w:val="both"/>
        <w:rPr>
          <w:sz w:val="22"/>
          <w:szCs w:val="22"/>
        </w:rPr>
      </w:pPr>
    </w:p>
    <w:p w:rsidR="00AD4788" w:rsidRPr="00AD4788" w:rsidRDefault="00AD4788" w:rsidP="00AD4788">
      <w:pPr>
        <w:ind w:left="720" w:firstLine="720"/>
        <w:contextualSpacing/>
        <w:jc w:val="both"/>
        <w:rPr>
          <w:sz w:val="22"/>
          <w:szCs w:val="22"/>
        </w:rPr>
      </w:pPr>
      <w:r w:rsidRPr="00AD4788">
        <w:rPr>
          <w:sz w:val="22"/>
          <w:szCs w:val="22"/>
        </w:rPr>
        <w:t>November 6th – December 11th</w:t>
      </w:r>
    </w:p>
    <w:p w:rsidR="00AD4788" w:rsidRPr="00AD4788" w:rsidRDefault="00AD4788" w:rsidP="00AD4788">
      <w:pPr>
        <w:ind w:left="720" w:firstLine="720"/>
        <w:contextualSpacing/>
        <w:jc w:val="both"/>
        <w:rPr>
          <w:sz w:val="22"/>
          <w:szCs w:val="22"/>
        </w:rPr>
      </w:pPr>
      <w:r w:rsidRPr="00AD4788">
        <w:rPr>
          <w:sz w:val="22"/>
          <w:szCs w:val="22"/>
        </w:rPr>
        <w:t>Tuesday &amp; Thursday</w:t>
      </w:r>
    </w:p>
    <w:p w:rsidR="00AD4788" w:rsidRPr="00AD4788" w:rsidRDefault="00AD4788" w:rsidP="00AD4788">
      <w:pPr>
        <w:jc w:val="both"/>
        <w:rPr>
          <w:sz w:val="22"/>
          <w:szCs w:val="22"/>
        </w:rPr>
      </w:pPr>
      <w:r w:rsidRPr="00AD4788">
        <w:rPr>
          <w:sz w:val="22"/>
          <w:szCs w:val="22"/>
        </w:rPr>
        <w:tab/>
      </w:r>
      <w:r w:rsidRPr="00AD4788">
        <w:rPr>
          <w:sz w:val="22"/>
          <w:szCs w:val="22"/>
        </w:rPr>
        <w:tab/>
        <w:t>5:00 p.m. – 8:00 p.m.</w:t>
      </w:r>
    </w:p>
    <w:p w:rsidR="00AD4788" w:rsidRPr="00AD4788" w:rsidRDefault="00AD4788" w:rsidP="00AD4788">
      <w:pPr>
        <w:jc w:val="both"/>
        <w:rPr>
          <w:sz w:val="22"/>
          <w:szCs w:val="22"/>
        </w:rPr>
      </w:pPr>
    </w:p>
    <w:p w:rsidR="00AD4788" w:rsidRPr="00AD4788" w:rsidRDefault="00AD4788" w:rsidP="00AD4788">
      <w:pPr>
        <w:numPr>
          <w:ilvl w:val="0"/>
          <w:numId w:val="2"/>
        </w:numPr>
        <w:contextualSpacing/>
        <w:jc w:val="both"/>
        <w:rPr>
          <w:sz w:val="22"/>
          <w:szCs w:val="22"/>
        </w:rPr>
      </w:pPr>
      <w:r w:rsidRPr="00AD4788">
        <w:rPr>
          <w:sz w:val="22"/>
          <w:szCs w:val="22"/>
        </w:rPr>
        <w:t>Instructor:</w:t>
      </w:r>
    </w:p>
    <w:p w:rsidR="00AD4788" w:rsidRPr="00AD4788" w:rsidRDefault="00AD4788" w:rsidP="00AD4788">
      <w:pPr>
        <w:ind w:left="720"/>
        <w:contextualSpacing/>
        <w:jc w:val="both"/>
        <w:rPr>
          <w:sz w:val="22"/>
          <w:szCs w:val="22"/>
        </w:rPr>
      </w:pPr>
    </w:p>
    <w:p w:rsidR="00AD4788" w:rsidRPr="00AD4788" w:rsidRDefault="00AD4788" w:rsidP="00AD4788">
      <w:pPr>
        <w:ind w:left="720" w:firstLine="720"/>
        <w:contextualSpacing/>
        <w:jc w:val="both"/>
        <w:rPr>
          <w:sz w:val="22"/>
          <w:szCs w:val="22"/>
        </w:rPr>
      </w:pPr>
      <w:r w:rsidRPr="00AD4788">
        <w:rPr>
          <w:sz w:val="22"/>
          <w:szCs w:val="22"/>
        </w:rPr>
        <w:t>Matt Keith</w:t>
      </w:r>
    </w:p>
    <w:p w:rsidR="00AD4788" w:rsidRPr="00AD4788" w:rsidRDefault="00AD4788" w:rsidP="00AD4788">
      <w:pPr>
        <w:ind w:left="720" w:firstLine="720"/>
        <w:jc w:val="both"/>
        <w:rPr>
          <w:sz w:val="22"/>
          <w:szCs w:val="22"/>
        </w:rPr>
      </w:pPr>
      <w:r w:rsidRPr="00AD4788">
        <w:rPr>
          <w:sz w:val="22"/>
          <w:szCs w:val="22"/>
        </w:rPr>
        <w:t>AWS Certified CWI/CWE</w:t>
      </w:r>
    </w:p>
    <w:p w:rsidR="00AD4788" w:rsidRPr="00AD4788" w:rsidRDefault="00AD4788" w:rsidP="00AD4788">
      <w:pPr>
        <w:ind w:left="720" w:firstLine="720"/>
        <w:jc w:val="both"/>
        <w:rPr>
          <w:sz w:val="22"/>
          <w:szCs w:val="22"/>
        </w:rPr>
      </w:pPr>
      <w:r w:rsidRPr="00AD4788">
        <w:rPr>
          <w:sz w:val="22"/>
          <w:szCs w:val="22"/>
        </w:rPr>
        <w:t>Allen County Career &amp; Technical Center</w:t>
      </w:r>
    </w:p>
    <w:p w:rsidR="00AD4788" w:rsidRPr="00AD4788" w:rsidRDefault="00AD4788" w:rsidP="00AD4788">
      <w:pPr>
        <w:ind w:left="720" w:firstLine="720"/>
        <w:jc w:val="both"/>
        <w:rPr>
          <w:sz w:val="22"/>
          <w:szCs w:val="22"/>
        </w:rPr>
      </w:pPr>
      <w:r w:rsidRPr="00AD4788">
        <w:rPr>
          <w:sz w:val="22"/>
          <w:szCs w:val="22"/>
        </w:rPr>
        <w:t>1585 Bowling Green Road</w:t>
      </w:r>
    </w:p>
    <w:p w:rsidR="00AD4788" w:rsidRPr="00AD4788" w:rsidRDefault="00AD4788" w:rsidP="00AD4788">
      <w:pPr>
        <w:ind w:left="720" w:firstLine="720"/>
        <w:jc w:val="both"/>
        <w:rPr>
          <w:sz w:val="22"/>
          <w:szCs w:val="22"/>
        </w:rPr>
      </w:pPr>
      <w:r w:rsidRPr="00AD4788">
        <w:rPr>
          <w:sz w:val="22"/>
          <w:szCs w:val="22"/>
        </w:rPr>
        <w:t>Scottsville, KY 42164</w:t>
      </w:r>
    </w:p>
    <w:p w:rsidR="00AD4788" w:rsidRPr="00AD4788" w:rsidRDefault="00AD4788" w:rsidP="00AD4788">
      <w:pPr>
        <w:ind w:left="720" w:firstLine="720"/>
        <w:jc w:val="both"/>
        <w:rPr>
          <w:sz w:val="22"/>
          <w:szCs w:val="22"/>
        </w:rPr>
      </w:pPr>
      <w:r w:rsidRPr="00AD4788">
        <w:rPr>
          <w:sz w:val="22"/>
          <w:szCs w:val="22"/>
        </w:rPr>
        <w:t>270-622-4711</w:t>
      </w:r>
    </w:p>
    <w:p w:rsidR="00AD4788" w:rsidRPr="00AD4788" w:rsidRDefault="00AD4788" w:rsidP="00AD4788">
      <w:pPr>
        <w:ind w:left="720" w:firstLine="720"/>
        <w:jc w:val="both"/>
        <w:rPr>
          <w:sz w:val="22"/>
          <w:szCs w:val="22"/>
        </w:rPr>
      </w:pPr>
      <w:hyperlink r:id="rId6" w:history="1">
        <w:r w:rsidRPr="00AD4788">
          <w:rPr>
            <w:color w:val="0563C1" w:themeColor="hyperlink"/>
            <w:sz w:val="22"/>
            <w:szCs w:val="22"/>
            <w:u w:val="single"/>
          </w:rPr>
          <w:t>matt.keith@allen.kyschools.us</w:t>
        </w:r>
      </w:hyperlink>
    </w:p>
    <w:p w:rsidR="00AD4788" w:rsidRPr="00AD4788" w:rsidRDefault="00AD4788" w:rsidP="00AD4788">
      <w:pPr>
        <w:ind w:firstLine="720"/>
        <w:jc w:val="both"/>
        <w:rPr>
          <w:sz w:val="22"/>
          <w:szCs w:val="22"/>
        </w:rPr>
      </w:pPr>
    </w:p>
    <w:p w:rsidR="00AD4788" w:rsidRPr="00AD4788" w:rsidRDefault="00AD4788" w:rsidP="00AD4788">
      <w:pPr>
        <w:numPr>
          <w:ilvl w:val="0"/>
          <w:numId w:val="2"/>
        </w:numPr>
        <w:contextualSpacing/>
        <w:jc w:val="both"/>
        <w:rPr>
          <w:sz w:val="22"/>
          <w:szCs w:val="22"/>
        </w:rPr>
      </w:pPr>
      <w:r w:rsidRPr="00AD4788">
        <w:rPr>
          <w:sz w:val="22"/>
          <w:szCs w:val="22"/>
        </w:rPr>
        <w:t>Registration forms are available to be picked up at:</w:t>
      </w:r>
    </w:p>
    <w:p w:rsidR="00AD4788" w:rsidRPr="00AD4788" w:rsidRDefault="00AD4788" w:rsidP="00AD4788">
      <w:pPr>
        <w:ind w:left="720"/>
        <w:jc w:val="both"/>
        <w:rPr>
          <w:sz w:val="22"/>
          <w:szCs w:val="22"/>
        </w:rPr>
      </w:pPr>
    </w:p>
    <w:p w:rsidR="00AD4788" w:rsidRPr="00AD4788" w:rsidRDefault="00AD4788" w:rsidP="00AD4788">
      <w:pPr>
        <w:ind w:left="720" w:firstLine="720"/>
        <w:jc w:val="both"/>
        <w:rPr>
          <w:sz w:val="22"/>
          <w:szCs w:val="22"/>
        </w:rPr>
      </w:pPr>
      <w:r w:rsidRPr="00AD4788">
        <w:rPr>
          <w:sz w:val="22"/>
          <w:szCs w:val="22"/>
        </w:rPr>
        <w:t>Monday – Friday 7:30 a.m. – 3:00 p.m.</w:t>
      </w:r>
    </w:p>
    <w:p w:rsidR="00AD4788" w:rsidRPr="00AD4788" w:rsidRDefault="00AD4788" w:rsidP="00AD4788">
      <w:pPr>
        <w:ind w:left="720" w:firstLine="720"/>
        <w:jc w:val="both"/>
        <w:rPr>
          <w:sz w:val="22"/>
          <w:szCs w:val="22"/>
        </w:rPr>
      </w:pPr>
      <w:r w:rsidRPr="00AD4788">
        <w:rPr>
          <w:sz w:val="22"/>
          <w:szCs w:val="22"/>
        </w:rPr>
        <w:t>Allen County Career &amp; Technical Center</w:t>
      </w:r>
    </w:p>
    <w:p w:rsidR="00AD4788" w:rsidRPr="00AD4788" w:rsidRDefault="00AD4788" w:rsidP="00AD4788">
      <w:pPr>
        <w:ind w:left="720" w:firstLine="720"/>
        <w:contextualSpacing/>
        <w:jc w:val="both"/>
        <w:rPr>
          <w:sz w:val="22"/>
          <w:szCs w:val="22"/>
        </w:rPr>
      </w:pPr>
      <w:r w:rsidRPr="00AD4788">
        <w:rPr>
          <w:sz w:val="22"/>
          <w:szCs w:val="22"/>
        </w:rPr>
        <w:t>1585 Bowling Green Road</w:t>
      </w:r>
    </w:p>
    <w:p w:rsidR="00AD4788" w:rsidRPr="00AD4788" w:rsidRDefault="00AD4788" w:rsidP="00AD4788">
      <w:pPr>
        <w:ind w:left="720" w:firstLine="720"/>
        <w:contextualSpacing/>
        <w:jc w:val="both"/>
        <w:rPr>
          <w:sz w:val="22"/>
          <w:szCs w:val="22"/>
        </w:rPr>
      </w:pPr>
      <w:r w:rsidRPr="00AD4788">
        <w:rPr>
          <w:sz w:val="22"/>
          <w:szCs w:val="22"/>
        </w:rPr>
        <w:t>Scottsville, KY 42164</w:t>
      </w:r>
    </w:p>
    <w:p w:rsidR="00AD4788" w:rsidRPr="00AD4788" w:rsidRDefault="00AD4788" w:rsidP="00AD4788">
      <w:pPr>
        <w:ind w:left="720" w:firstLine="720"/>
        <w:contextualSpacing/>
        <w:jc w:val="both"/>
        <w:rPr>
          <w:sz w:val="22"/>
          <w:szCs w:val="22"/>
        </w:rPr>
      </w:pPr>
      <w:r w:rsidRPr="00AD4788">
        <w:rPr>
          <w:sz w:val="22"/>
          <w:szCs w:val="22"/>
        </w:rPr>
        <w:t>270-622-4711</w:t>
      </w:r>
    </w:p>
    <w:p w:rsidR="00AD4788" w:rsidRPr="00AD4788" w:rsidRDefault="00AD4788" w:rsidP="00AD4788">
      <w:pPr>
        <w:ind w:left="720"/>
        <w:contextualSpacing/>
        <w:jc w:val="both"/>
        <w:rPr>
          <w:sz w:val="22"/>
          <w:szCs w:val="22"/>
        </w:rPr>
      </w:pPr>
    </w:p>
    <w:p w:rsidR="00AD4788" w:rsidRPr="00AD4788" w:rsidRDefault="00AD4788" w:rsidP="00AD4788">
      <w:pPr>
        <w:numPr>
          <w:ilvl w:val="0"/>
          <w:numId w:val="2"/>
        </w:numPr>
        <w:contextualSpacing/>
        <w:jc w:val="both"/>
        <w:rPr>
          <w:sz w:val="22"/>
          <w:szCs w:val="22"/>
        </w:rPr>
      </w:pPr>
      <w:r w:rsidRPr="00AD4788">
        <w:rPr>
          <w:sz w:val="22"/>
          <w:szCs w:val="22"/>
        </w:rPr>
        <w:t>Cost: $200.00</w:t>
      </w:r>
    </w:p>
    <w:p w:rsidR="00AD4788" w:rsidRPr="00AD4788" w:rsidRDefault="00AD4788" w:rsidP="00AD4788">
      <w:pPr>
        <w:ind w:left="720"/>
        <w:jc w:val="both"/>
        <w:rPr>
          <w:sz w:val="22"/>
          <w:szCs w:val="22"/>
        </w:rPr>
      </w:pPr>
      <w:r w:rsidRPr="00AD4788">
        <w:rPr>
          <w:sz w:val="22"/>
          <w:szCs w:val="22"/>
        </w:rPr>
        <w:t>Payment is due upon registration. Checks should be made payable to the ACCTC.</w:t>
      </w:r>
    </w:p>
    <w:p w:rsidR="00AD4788" w:rsidRPr="00AD4788" w:rsidRDefault="00AD4788" w:rsidP="00AD4788">
      <w:pPr>
        <w:ind w:left="720"/>
        <w:jc w:val="both"/>
        <w:rPr>
          <w:sz w:val="22"/>
          <w:szCs w:val="22"/>
        </w:rPr>
      </w:pPr>
      <w:r w:rsidRPr="00AD4788">
        <w:rPr>
          <w:sz w:val="22"/>
          <w:szCs w:val="22"/>
        </w:rPr>
        <w:t>Cost of class includes:</w:t>
      </w:r>
    </w:p>
    <w:p w:rsidR="00AD4788" w:rsidRPr="00AD4788" w:rsidRDefault="00AD4788" w:rsidP="00AD4788">
      <w:pPr>
        <w:ind w:left="720"/>
        <w:jc w:val="both"/>
        <w:rPr>
          <w:sz w:val="22"/>
          <w:szCs w:val="22"/>
        </w:rPr>
      </w:pPr>
      <w:r w:rsidRPr="00AD4788">
        <w:rPr>
          <w:sz w:val="22"/>
          <w:szCs w:val="22"/>
        </w:rPr>
        <w:tab/>
        <w:t>Class Tuition</w:t>
      </w:r>
    </w:p>
    <w:p w:rsidR="00AD4788" w:rsidRPr="00AD4788" w:rsidRDefault="00AD4788" w:rsidP="00AD4788">
      <w:pPr>
        <w:ind w:left="720"/>
        <w:jc w:val="both"/>
        <w:rPr>
          <w:sz w:val="22"/>
          <w:szCs w:val="22"/>
        </w:rPr>
      </w:pPr>
      <w:r w:rsidRPr="00AD4788">
        <w:rPr>
          <w:sz w:val="22"/>
          <w:szCs w:val="22"/>
        </w:rPr>
        <w:tab/>
        <w:t>Use of classroom &amp; lab</w:t>
      </w:r>
    </w:p>
    <w:p w:rsidR="00AD4788" w:rsidRPr="00AD4788" w:rsidRDefault="00AD4788" w:rsidP="00AD4788">
      <w:pPr>
        <w:ind w:left="720"/>
        <w:jc w:val="both"/>
        <w:rPr>
          <w:sz w:val="22"/>
          <w:szCs w:val="22"/>
        </w:rPr>
      </w:pPr>
      <w:r w:rsidRPr="00AD4788">
        <w:rPr>
          <w:sz w:val="22"/>
          <w:szCs w:val="22"/>
        </w:rPr>
        <w:tab/>
        <w:t xml:space="preserve">Materials (Steel, electrodes, shielding gas, </w:t>
      </w:r>
      <w:proofErr w:type="spellStart"/>
      <w:proofErr w:type="gramStart"/>
      <w:r w:rsidRPr="00AD4788">
        <w:rPr>
          <w:sz w:val="22"/>
          <w:szCs w:val="22"/>
        </w:rPr>
        <w:t>ect</w:t>
      </w:r>
      <w:proofErr w:type="spellEnd"/>
      <w:proofErr w:type="gramEnd"/>
      <w:r w:rsidRPr="00AD4788">
        <w:rPr>
          <w:sz w:val="22"/>
          <w:szCs w:val="22"/>
        </w:rPr>
        <w:t>…)</w:t>
      </w:r>
    </w:p>
    <w:p w:rsidR="00C91C29" w:rsidRPr="00A043D1" w:rsidRDefault="00C91C29" w:rsidP="00C91C29">
      <w:bookmarkStart w:id="0" w:name="_GoBack"/>
      <w:bookmarkEnd w:id="0"/>
    </w:p>
    <w:p w:rsidR="00C91C29" w:rsidRDefault="00C91C29" w:rsidP="00C91C29">
      <w:pPr>
        <w:jc w:val="center"/>
        <w:rPr>
          <w:b/>
          <w:sz w:val="28"/>
          <w:szCs w:val="28"/>
        </w:rPr>
      </w:pPr>
    </w:p>
    <w:p w:rsidR="00C91C29" w:rsidRPr="00FB62AE" w:rsidRDefault="00C91C29" w:rsidP="00C91C29">
      <w:pPr>
        <w:jc w:val="center"/>
      </w:pPr>
    </w:p>
    <w:p w:rsidR="00656440" w:rsidRDefault="00656440"/>
    <w:sectPr w:rsidR="00656440" w:rsidSect="00FB62AE">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0FF"/>
    <w:multiLevelType w:val="singleLevel"/>
    <w:tmpl w:val="C1FA16B2"/>
    <w:lvl w:ilvl="0">
      <w:start w:val="1"/>
      <w:numFmt w:val="decimal"/>
      <w:lvlText w:val="%1."/>
      <w:lvlJc w:val="left"/>
      <w:pPr>
        <w:tabs>
          <w:tab w:val="num" w:pos="1350"/>
        </w:tabs>
        <w:ind w:left="1350" w:hanging="360"/>
      </w:pPr>
      <w:rPr>
        <w:rFonts w:ascii="Times New Roman" w:eastAsia="Times New Roman" w:hAnsi="Times New Roman" w:cs="Times New Roman"/>
      </w:rPr>
    </w:lvl>
  </w:abstractNum>
  <w:abstractNum w:abstractNumId="1" w15:restartNumberingAfterBreak="0">
    <w:nsid w:val="5A412700"/>
    <w:multiLevelType w:val="hybridMultilevel"/>
    <w:tmpl w:val="9F6EE2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98"/>
    <w:rsid w:val="002E0C66"/>
    <w:rsid w:val="003C3598"/>
    <w:rsid w:val="004F075E"/>
    <w:rsid w:val="00656440"/>
    <w:rsid w:val="008D41FA"/>
    <w:rsid w:val="00A043D1"/>
    <w:rsid w:val="00AD4788"/>
    <w:rsid w:val="00BC5560"/>
    <w:rsid w:val="00C91C29"/>
    <w:rsid w:val="00E151D1"/>
    <w:rsid w:val="00E81AE7"/>
    <w:rsid w:val="00ED3D71"/>
    <w:rsid w:val="00F3549C"/>
    <w:rsid w:val="00F94EC7"/>
    <w:rsid w:val="00FB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8314"/>
  <w15:chartTrackingRefBased/>
  <w15:docId w15:val="{41EFC8BD-45EC-4602-9A0F-EB48F443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2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2A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B62AE"/>
    <w:rPr>
      <w:rFonts w:ascii="Segoe UI" w:hAnsi="Segoe UI" w:cs="Segoe UI"/>
      <w:sz w:val="18"/>
      <w:szCs w:val="18"/>
    </w:rPr>
  </w:style>
  <w:style w:type="table" w:styleId="TableGrid">
    <w:name w:val="Table Grid"/>
    <w:basedOn w:val="TableNormal"/>
    <w:uiPriority w:val="39"/>
    <w:rsid w:val="00C9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keith@allen.kyschools.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10041</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Laura</dc:creator>
  <cp:keywords/>
  <dc:description/>
  <cp:lastModifiedBy>Keith, Matt</cp:lastModifiedBy>
  <cp:revision>3</cp:revision>
  <cp:lastPrinted>2018-08-22T20:32:00Z</cp:lastPrinted>
  <dcterms:created xsi:type="dcterms:W3CDTF">2018-08-22T19:34:00Z</dcterms:created>
  <dcterms:modified xsi:type="dcterms:W3CDTF">2018-08-29T19:57:00Z</dcterms:modified>
</cp:coreProperties>
</file>